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E" w:rsidRPr="00607C5E" w:rsidRDefault="00607C5E" w:rsidP="00607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 государственного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строительного надзора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F04255">
        <w:rPr>
          <w:rFonts w:ascii="Times New Roman" w:eastAsia="Times New Roman" w:hAnsi="Times New Roman" w:cs="Times New Roman"/>
          <w:sz w:val="24"/>
          <w:szCs w:val="24"/>
        </w:rPr>
        <w:t>_____________ №____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86" w:rsidRPr="000B2086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086" w:rsidRPr="00607C5E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профилактики нарушений обязательных требований </w:t>
      </w:r>
      <w:r w:rsidR="00157096">
        <w:rPr>
          <w:rFonts w:ascii="Times New Roman" w:eastAsia="Times New Roman" w:hAnsi="Times New Roman" w:cs="Times New Roman"/>
          <w:b/>
          <w:bCs/>
          <w:sz w:val="26"/>
          <w:szCs w:val="26"/>
        </w:rPr>
        <w:t>при осуществлении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регионального государственного строительного надзора на 20</w:t>
      </w:r>
      <w:r w:rsidR="00F04255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0B2086" w:rsidRDefault="000B2086" w:rsidP="001B6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65D0" w:rsidRDefault="001B65D0" w:rsidP="001B6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 программы профилактики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7513"/>
      </w:tblGrid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Наименование программы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2" w:type="dxa"/>
          </w:tcPr>
          <w:p w:rsidR="001B65D0" w:rsidRPr="001B65D0" w:rsidRDefault="009B4564" w:rsidP="00157096">
            <w:pPr>
              <w:jc w:val="both"/>
              <w:rPr>
                <w:rFonts w:ascii="Times New Roman" w:hAnsi="Times New Roman" w:cs="Times New Roman"/>
              </w:rPr>
            </w:pPr>
            <w:r w:rsidRPr="009B4564">
              <w:rPr>
                <w:rFonts w:ascii="Times New Roman" w:hAnsi="Times New Roman" w:cs="Times New Roman"/>
              </w:rPr>
              <w:t xml:space="preserve">Программа профилактики нарушений обязательных требований </w:t>
            </w:r>
            <w:r w:rsidR="00157096">
              <w:rPr>
                <w:rFonts w:ascii="Times New Roman" w:hAnsi="Times New Roman" w:cs="Times New Roman"/>
              </w:rPr>
              <w:t>при осуществлении</w:t>
            </w:r>
            <w:r w:rsidRPr="009B4564">
              <w:rPr>
                <w:rFonts w:ascii="Times New Roman" w:hAnsi="Times New Roman" w:cs="Times New Roman"/>
              </w:rPr>
              <w:t xml:space="preserve"> регионального государственного строительного надзора на 2020 год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:rsidR="001B65D0" w:rsidRDefault="001B65D0" w:rsidP="005A4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</w:p>
          <w:p w:rsidR="001B65D0" w:rsidRPr="001B65D0" w:rsidRDefault="001B65D0" w:rsidP="005A4DA8">
            <w:pPr>
              <w:jc w:val="both"/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</w:rPr>
              <w:t>26.12.2018</w:t>
            </w:r>
            <w:r w:rsidRPr="001B6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</w:t>
            </w:r>
            <w:r w:rsidRPr="001B65D0">
              <w:rPr>
                <w:rFonts w:ascii="Times New Roman" w:hAnsi="Times New Roman" w:cs="Times New Roman"/>
              </w:rPr>
              <w:t xml:space="preserve">680 </w:t>
            </w:r>
            <w:r>
              <w:rPr>
                <w:rFonts w:ascii="Times New Roman" w:hAnsi="Times New Roman" w:cs="Times New Roman"/>
              </w:rPr>
              <w:t>«</w:t>
            </w:r>
            <w:r w:rsidRPr="001B65D0">
              <w:rPr>
                <w:rFonts w:ascii="Times New Roman" w:hAnsi="Times New Roman" w:cs="Times New Roman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</w:rPr>
              <w:t>»</w:t>
            </w:r>
            <w:r w:rsidRPr="001B65D0">
              <w:rPr>
                <w:rFonts w:ascii="Times New Roman" w:hAnsi="Times New Roman" w:cs="Times New Roman"/>
              </w:rPr>
              <w:t>.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512" w:type="dxa"/>
          </w:tcPr>
          <w:p w:rsidR="001B65D0" w:rsidRPr="001B65D0" w:rsidRDefault="001B65D0" w:rsidP="005A4DA8">
            <w:pPr>
              <w:jc w:val="both"/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>Инспекция государственного строительного надзора Калужской области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512" w:type="dxa"/>
          </w:tcPr>
          <w:p w:rsidR="001B65D0" w:rsidRDefault="001B65D0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нарушений застройщиками обязательных требований, а также снижение количества выявляемых нарушений</w:t>
            </w:r>
          </w:p>
          <w:p w:rsidR="001B65D0" w:rsidRDefault="001B65D0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риска причинения вреда и снижение уровня ущерба, причиняемого охраняемым законом ценностям</w:t>
            </w:r>
          </w:p>
          <w:p w:rsidR="001B65D0" w:rsidRDefault="001B65D0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существующих и возможных условий, причин и факторов, способных повлечь нарушения обязательных требований и причинение ущерба охраняемым законом ценностям</w:t>
            </w:r>
          </w:p>
          <w:p w:rsidR="001B65D0" w:rsidRPr="001B65D0" w:rsidRDefault="001B65D0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градостроительной дисциплины участников строительства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512" w:type="dxa"/>
          </w:tcPr>
          <w:p w:rsidR="005A4DA8" w:rsidRDefault="005A4DA8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граждан, юридических лиц, индивидуальных предпринимателей о требованиях 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остроительного законодательства</w:t>
            </w:r>
          </w:p>
          <w:p w:rsidR="005A4DA8" w:rsidRDefault="005A4DA8" w:rsidP="005A4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в деятельность по предупреждению нарушений градостроительного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застройщиков, проектировщиков</w:t>
            </w:r>
          </w:p>
          <w:p w:rsidR="001B65D0" w:rsidRPr="00157096" w:rsidRDefault="005A4DA8" w:rsidP="001570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и устранение причин и условий, способствующих совершению застройщиками, техническими заказчиками,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подрядчиками наиболее распространенных нарушений градостроительного законодательства с целью уменьшения рисков причинения вреда охраняемым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аконом ценностям и (или) ущерба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5A4DA8" w:rsidP="005A4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Сроки и этапы реализации </w:t>
            </w:r>
            <w:r w:rsidRPr="001B65D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2" w:type="dxa"/>
          </w:tcPr>
          <w:p w:rsidR="001B65D0" w:rsidRPr="001B65D0" w:rsidRDefault="005A4DA8" w:rsidP="005A4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год, в один этап</w:t>
            </w:r>
          </w:p>
        </w:tc>
      </w:tr>
      <w:tr w:rsidR="001B65D0" w:rsidRPr="00E21175" w:rsidTr="005A4DA8">
        <w:tc>
          <w:tcPr>
            <w:tcW w:w="3119" w:type="dxa"/>
          </w:tcPr>
          <w:p w:rsidR="001B65D0" w:rsidRPr="001B65D0" w:rsidRDefault="001B65D0" w:rsidP="005A4DA8">
            <w:pPr>
              <w:rPr>
                <w:rFonts w:ascii="Times New Roman" w:hAnsi="Times New Roman" w:cs="Times New Roman"/>
              </w:rPr>
            </w:pPr>
            <w:r w:rsidRPr="001B65D0">
              <w:rPr>
                <w:rFonts w:ascii="Times New Roman" w:hAnsi="Times New Roman" w:cs="Times New Roman"/>
              </w:rPr>
              <w:t xml:space="preserve">7. </w:t>
            </w:r>
            <w:r w:rsidR="005A4DA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512" w:type="dxa"/>
          </w:tcPr>
          <w:p w:rsidR="001B65D0" w:rsidRPr="001B65D0" w:rsidRDefault="005A4DA8" w:rsidP="005A4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Калужской области</w:t>
            </w:r>
          </w:p>
        </w:tc>
      </w:tr>
      <w:tr w:rsidR="005A4DA8" w:rsidTr="005A4DA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115" w:type="dxa"/>
          </w:tcPr>
          <w:p w:rsidR="005A4DA8" w:rsidRPr="005A4DA8" w:rsidRDefault="005A4DA8" w:rsidP="005A4D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 w:rsidRPr="005A4DA8">
              <w:rPr>
                <w:rFonts w:ascii="Times New Roman" w:eastAsia="Times New Roman" w:hAnsi="Times New Roman" w:cs="Times New Roman"/>
                <w:bCs/>
                <w:szCs w:val="27"/>
              </w:rPr>
              <w:t>8. Ожидаемые результаты</w:t>
            </w:r>
          </w:p>
        </w:tc>
        <w:tc>
          <w:tcPr>
            <w:tcW w:w="7516" w:type="dxa"/>
          </w:tcPr>
          <w:p w:rsidR="005A4DA8" w:rsidRPr="00607C5E" w:rsidRDefault="005A4DA8" w:rsidP="005026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количества нарушений обязательных требований в области строительства, реконструкции объектов капитального строительства</w:t>
            </w:r>
          </w:p>
          <w:p w:rsidR="005A4DA8" w:rsidRDefault="005A4DA8" w:rsidP="005026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строительства</w:t>
            </w:r>
          </w:p>
          <w:p w:rsidR="00502620" w:rsidRPr="00607C5E" w:rsidRDefault="00502620" w:rsidP="005026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законопос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лушных подконтрольных субъектов</w:t>
            </w:r>
          </w:p>
          <w:p w:rsidR="00502620" w:rsidRPr="005A4DA8" w:rsidRDefault="00502620" w:rsidP="005026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административной нагр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узки на подконтрольные субъекты</w:t>
            </w:r>
          </w:p>
        </w:tc>
      </w:tr>
      <w:tr w:rsidR="005A4DA8" w:rsidTr="005A4DA8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115" w:type="dxa"/>
          </w:tcPr>
          <w:p w:rsidR="005A4DA8" w:rsidRPr="005A4DA8" w:rsidRDefault="005A4DA8" w:rsidP="005A4D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 w:rsidRPr="005A4DA8">
              <w:rPr>
                <w:rFonts w:ascii="Times New Roman" w:eastAsia="Times New Roman" w:hAnsi="Times New Roman" w:cs="Times New Roman"/>
                <w:bCs/>
                <w:szCs w:val="27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Cs/>
                <w:szCs w:val="27"/>
              </w:rPr>
              <w:t>Структура программы</w:t>
            </w:r>
          </w:p>
        </w:tc>
        <w:tc>
          <w:tcPr>
            <w:tcW w:w="7516" w:type="dxa"/>
          </w:tcPr>
          <w:p w:rsidR="005A4DA8" w:rsidRPr="005A4DA8" w:rsidRDefault="005A4DA8" w:rsidP="005A4DA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Cs w:val="27"/>
              </w:rPr>
              <w:t>Подпрограммы в структуре программы не выделяются</w:t>
            </w:r>
          </w:p>
        </w:tc>
      </w:tr>
    </w:tbl>
    <w:p w:rsidR="005A4DA8" w:rsidRDefault="005A4DA8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4DA8" w:rsidRDefault="005A4DA8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086" w:rsidRDefault="00607C5E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I. Анализ текущего состояния подконтрольной среды</w:t>
      </w:r>
    </w:p>
    <w:p w:rsidR="00607C5E" w:rsidRPr="00607C5E" w:rsidRDefault="00607C5E" w:rsidP="000B2086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нарушений обязательных требований </w:t>
      </w:r>
      <w:r w:rsidR="00157096">
        <w:rPr>
          <w:rFonts w:ascii="Times New Roman" w:eastAsia="Times New Roman" w:hAnsi="Times New Roman" w:cs="Times New Roman"/>
          <w:sz w:val="24"/>
          <w:szCs w:val="24"/>
        </w:rPr>
        <w:t>при осуществлении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государственного строительного надзора на 20</w:t>
      </w:r>
      <w:r w:rsidR="00F0425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год (далее - Программа) разработана в соответствии с </w:t>
      </w:r>
      <w:hyperlink r:id="rId6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26 декабря 2018 года N 1680 "Об утверждении общих требований</w:t>
        </w:r>
        <w:proofErr w:type="gramEnd"/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предусматривает комплекс мероприятий по профилактике нарушений обязательных требований при осуществлении регионального государственного строительного надзора 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 исполнительным органом государственной власти, осуществляющим региональный государственный строительный надзор, является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инспекция государственного строительного надзора Калужской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е - Инспекция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B65D0" w:rsidRDefault="00607C5E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Государственный строите</w:t>
      </w:r>
      <w:r w:rsidR="001B65D0">
        <w:rPr>
          <w:rFonts w:ascii="Times New Roman" w:eastAsia="Times New Roman" w:hAnsi="Times New Roman" w:cs="Times New Roman"/>
          <w:sz w:val="24"/>
          <w:szCs w:val="24"/>
        </w:rPr>
        <w:t xml:space="preserve">льный надзор осуществляется </w:t>
      </w:r>
      <w:proofErr w:type="gramStart"/>
      <w:r w:rsidR="001B65D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1B65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65D0" w:rsidRDefault="00607C5E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строительстве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если проектная документация на их строительство подлежит государственной экспертизе в соответствии со статьей 49 </w:t>
      </w:r>
      <w:hyperlink r:id="rId8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2AF0" w:rsidRDefault="00607C5E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б) 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статьей 49 </w:t>
      </w:r>
      <w:hyperlink r:id="rId9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2AF0" w:rsidRPr="00EF2AF0" w:rsidRDefault="00EF2AF0" w:rsidP="00EF2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EF2AF0">
        <w:rPr>
          <w:rFonts w:ascii="Times New Roman" w:hAnsi="Times New Roman" w:cs="Times New Roman"/>
          <w:sz w:val="24"/>
        </w:rPr>
        <w:t xml:space="preserve">В соответствии с частью 1.1 статьи 54 Градостроительного кодекса РФ при строительстве, реконструкции объектов капитального строительства, не указанных в </w:t>
      </w:r>
      <w:hyperlink w:anchor="P3190" w:history="1">
        <w:r w:rsidRPr="00EF2AF0">
          <w:rPr>
            <w:rFonts w:ascii="Times New Roman" w:hAnsi="Times New Roman" w:cs="Times New Roman"/>
            <w:color w:val="0000FF"/>
            <w:sz w:val="24"/>
          </w:rPr>
          <w:t>части 1</w:t>
        </w:r>
      </w:hyperlink>
      <w:r w:rsidRPr="00EF2AF0">
        <w:rPr>
          <w:rFonts w:ascii="Times New Roman" w:hAnsi="Times New Roman" w:cs="Times New Roman"/>
          <w:sz w:val="24"/>
        </w:rPr>
        <w:t xml:space="preserve"> данной статьи, а также в отношении таких объектов капитального строительства, работы по строительству, реконструкции </w:t>
      </w:r>
      <w:r w:rsidRPr="00EF2AF0">
        <w:rPr>
          <w:rFonts w:ascii="Times New Roman" w:hAnsi="Times New Roman" w:cs="Times New Roman"/>
          <w:sz w:val="24"/>
        </w:rPr>
        <w:lastRenderedPageBreak/>
        <w:t>которых завершены (за исключением случая, если по завершении указанных работ получено разрешение на ввод объекта в эксплуатацию), государственный строительный надзор осуществляется в форме выездной проверки</w:t>
      </w:r>
      <w:proofErr w:type="gramEnd"/>
      <w:r w:rsidRPr="00EF2AF0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F2AF0">
        <w:rPr>
          <w:rFonts w:ascii="Times New Roman" w:hAnsi="Times New Roman" w:cs="Times New Roman"/>
          <w:sz w:val="24"/>
        </w:rPr>
        <w:t xml:space="preserve">в том числе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нарушении при строительстве, реконструкции объектов капитального строительства, не указанных в </w:t>
      </w:r>
      <w:hyperlink w:anchor="P3190" w:history="1">
        <w:r w:rsidRPr="00EF2AF0">
          <w:rPr>
            <w:rFonts w:ascii="Times New Roman" w:hAnsi="Times New Roman" w:cs="Times New Roman"/>
            <w:color w:val="0000FF"/>
            <w:sz w:val="24"/>
          </w:rPr>
          <w:t>части 1</w:t>
        </w:r>
      </w:hyperlink>
      <w:r w:rsidRPr="00EF2A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данной</w:t>
      </w:r>
      <w:r w:rsidRPr="00EF2AF0">
        <w:rPr>
          <w:rFonts w:ascii="Times New Roman" w:hAnsi="Times New Roman" w:cs="Times New Roman"/>
          <w:sz w:val="24"/>
        </w:rPr>
        <w:t xml:space="preserve"> статьи, установленных правилами землепользования и застройки, документацией по планировке территории предельных параметров разрешенного</w:t>
      </w:r>
      <w:proofErr w:type="gramEnd"/>
      <w:r w:rsidRPr="00EF2AF0">
        <w:rPr>
          <w:rFonts w:ascii="Times New Roman" w:hAnsi="Times New Roman" w:cs="Times New Roman"/>
          <w:sz w:val="24"/>
        </w:rPr>
        <w:t xml:space="preserve">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настоящим Кодексом, другими федеральными законами. </w:t>
      </w:r>
    </w:p>
    <w:p w:rsidR="00607C5E" w:rsidRPr="00EF2AF0" w:rsidRDefault="00607C5E" w:rsidP="00EF2AF0">
      <w:pPr>
        <w:pStyle w:val="ConsPlusNormal"/>
        <w:spacing w:before="220"/>
        <w:ind w:firstLine="540"/>
        <w:jc w:val="both"/>
      </w:pPr>
      <w:proofErr w:type="gramStart"/>
      <w:r w:rsidRPr="00607C5E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строительный надзор осуществляется при строительстве, реконструкции иных, кроме указанных в пункте 6 </w:t>
      </w:r>
      <w:hyperlink r:id="rId10" w:history="1">
        <w:r w:rsidRPr="00607C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Положения об осуществлении государственного строительного надзора в Российской Федерации</w:t>
        </w:r>
      </w:hyperlink>
      <w:r w:rsidRPr="00607C5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hyperlink r:id="rId11" w:history="1">
        <w:r w:rsidRPr="00607C5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 февраля 2006 года N 54</w:t>
        </w:r>
      </w:hyperlink>
      <w:r w:rsidRPr="00607C5E">
        <w:rPr>
          <w:rFonts w:ascii="Times New Roman" w:hAnsi="Times New Roman" w:cs="Times New Roman"/>
          <w:sz w:val="24"/>
          <w:szCs w:val="24"/>
        </w:rPr>
        <w:t>, объектов капитального строительства, если при их строительстве, реконструкции предусмотрено осуществление государственного строительного надзора.</w:t>
      </w:r>
      <w:proofErr w:type="gramEnd"/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Предметом государственного строительного надзора в отношении объектов капитального строительства, указанных в части 1 статьи 54 </w:t>
      </w:r>
      <w:hyperlink r:id="rId12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, является проверка: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1) соответствия выполнения работ и применяемых строительных материалов в процессе строительства, реконструкции объектов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объектов капитального строительства приборами учета используемых энергетических ресурсов;</w:t>
      </w:r>
      <w:proofErr w:type="gramEnd"/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2) нали</w:t>
      </w:r>
      <w:r w:rsidR="00D021B3">
        <w:rPr>
          <w:rFonts w:ascii="Times New Roman" w:eastAsia="Times New Roman" w:hAnsi="Times New Roman" w:cs="Times New Roman"/>
          <w:sz w:val="24"/>
          <w:szCs w:val="24"/>
        </w:rPr>
        <w:t>чия разрешения на строительство;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3) выполнения требований, установленных частями 2, 3 и 3.1 статьи 52 </w:t>
      </w:r>
      <w:hyperlink r:id="rId13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Градостроительного кодекса Российской Федерации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Основными функциями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рамках осуществления государственного строительного надзора являются: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осуществление проверок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наличия разрешения на строительство;</w:t>
      </w:r>
    </w:p>
    <w:p w:rsidR="00607C5E" w:rsidRPr="00607C5E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утверждение и выдача заключений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(решений об отказе в выдаче таких заключений).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Основными видами нарушений, выявленных в рамках осуществления регионального государственного строительного надзора, являются: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отсутствие разрешения на строительство;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t>- отступление от требований проектной документации, полу</w:t>
      </w:r>
      <w:r w:rsidR="00D021B3">
        <w:rPr>
          <w:rFonts w:ascii="Times New Roman" w:eastAsia="Times New Roman" w:hAnsi="Times New Roman" w:cs="Times New Roman"/>
          <w:sz w:val="24"/>
          <w:szCs w:val="24"/>
        </w:rPr>
        <w:t xml:space="preserve">чившей положительное заключение 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экспертизы;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- нарушение сроков направления в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Инспекцию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извещений о начале строительства и о сроках завершения работ, подлежащих провер</w:t>
      </w:r>
      <w:r w:rsidR="00D021B3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выполнение работ по строительству, реконструкции объектов капитального строительства лицом, не являющимся членом саморегулируемой организации в области строительства, реконструкции объектов капитального строительства, если для выполнения таких работ членство в такой саморегулируемой ор</w:t>
      </w:r>
      <w:r w:rsidR="00D021B3">
        <w:rPr>
          <w:rFonts w:ascii="Times New Roman" w:eastAsia="Times New Roman" w:hAnsi="Times New Roman" w:cs="Times New Roman"/>
          <w:sz w:val="24"/>
          <w:szCs w:val="24"/>
        </w:rPr>
        <w:t>ганизации является обязательным;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нарушения при ведении исполнительной документации (журналов работ, актов освидетельствования скрытых работ и т.д.);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отсутствие или неудовлетворительное состояние строительного контроля на объекте;</w:t>
      </w:r>
    </w:p>
    <w:p w:rsidR="00607C5E" w:rsidRPr="00607C5E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нарушения технологии строительного производства.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осуществления государственного строительного надзора за 201</w:t>
      </w:r>
      <w:r w:rsidR="00F0425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1"/>
        <w:gridCol w:w="1154"/>
      </w:tblGrid>
      <w:tr w:rsidR="00607C5E" w:rsidRPr="00607C5E" w:rsidTr="00607C5E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04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0425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Проверено объектов капитального строительства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B00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нарушений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1A109F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25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B00716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04255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проверок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постановлениям прокуратуры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возбуждено дел об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правонарушениях</w:t>
            </w:r>
          </w:p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04255" w:rsidP="001A1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реконструкция объектов капитального строительства без разрешения на строительство (часть 1 статьи 9.5 </w:t>
            </w:r>
            <w:hyperlink r:id="rId14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F2AF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объектов капитального строительства без разрешения на ввод в эксплуатацию (часть 5 статьи 9.5 </w:t>
            </w:r>
            <w:hyperlink r:id="rId15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1A109F" w:rsidP="00EF2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сроков направления в уполномоченный на осуществление государственного строительного надзора орган исполнительной власти субъекта Российской Федерации извещения о начале строительства, реконструкции объектов капитального строительства или неуведомление органа исполнительной власти субъекта Российской Федерации, уполномоченного на осуществление государственного строительного надзора, о сроках завершения работ, которые подлежат проверке (часть 2 статьи 9.5 </w:t>
            </w:r>
            <w:hyperlink r:id="rId16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F2AF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4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обязательных требований в области строительства и применения строительных материалов (изделий) (статья 9.4 </w:t>
            </w:r>
            <w:hyperlink r:id="rId17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F2AF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невыполнение в установленный срок законного предписания уполномоченного на осуществление государственного строительного надзора органа исполнительной власти субъекта Российской Федерации (часть 6 статьи 19.5 </w:t>
            </w:r>
            <w:hyperlink r:id="rId18" w:history="1">
              <w:r w:rsidRPr="00607C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КоАП РФ</w:t>
              </w:r>
            </w:hyperlink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F2AF0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заключений о соответствии построенных, реконструированных объектов капитального строительства требованиям проектной документации, в том числе требованиям энергетической эффективности и требованиям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оснащенности объекта капитального строительства приборами учета используемых энергетических ресурсов,</w:t>
            </w:r>
          </w:p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04255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жилые объекты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нежилые объекты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51B82" w:rsidP="00F04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42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7C5E" w:rsidRPr="00607C5E" w:rsidTr="00607C5E">
        <w:trPr>
          <w:tblCellSpacing w:w="15" w:type="dxa"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решений об отказе в выдаче заключений о соответствии построенных, реконструированных объектов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F04255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 по профилактике нарушений обязательных требований в области регионального государственного строительного надзора: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В целях снижения количества совершаемых правонарушений в области строительства, реконструкции объектов капитального строительства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меры правового, разъяснительного и иного 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совершению правонарушений.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Разъяснительная работа ведется посредством приема граждан, размещения необходимой информации на официальном сайте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 адресу: http://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admoblkaluga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sub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str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/, проведения мероприятий, предусмотренных программой профилактики нарушений. 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В целях недопущения нарушений обязательных требований застройщикам рекомендовано регулярно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действующем законодательстве по вопросам строительства, реконструкции объектов капитального строительства.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градостроительным законодательством,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выдаются предостережения о недопустимости нарушений законодательства.</w:t>
      </w:r>
    </w:p>
    <w:p w:rsidR="00607C5E" w:rsidRPr="00607C5E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государственного строительного надзора применяется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подход. Применение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подхода стимулирует поднадзорные субъекты к соблюдению требований градостроительного законодательства через возможность обоснованного снижения периодичности программных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Результаты: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количества нарушений обязательных требований в области строительства, реконструкции объектов капитального строительства;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правовой грамотности застро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йщиков, технических заказчиков.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II. Цели и задачи профилактической работы в рамках осуществления регионального государственного строительного надзора</w:t>
      </w:r>
    </w:p>
    <w:p w:rsidR="001B65D0" w:rsidRDefault="001B65D0" w:rsidP="00D0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Целями профилактической работы в подконтрольной сфере являются:</w:t>
      </w:r>
    </w:p>
    <w:p w:rsidR="001B65D0" w:rsidRDefault="001B65D0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предупреждение нарушений застройщиками обязательных требований, а также снижение количества выявляемых нарушений;</w:t>
      </w:r>
    </w:p>
    <w:p w:rsidR="001B65D0" w:rsidRDefault="001B65D0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предотвращение риска причинения вреда и снижение уровня ущерба, причиняемого охраняемым законом ценностям;</w:t>
      </w:r>
    </w:p>
    <w:p w:rsidR="001B65D0" w:rsidRDefault="001B65D0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устранение существующих и возможных условий, причин и факторов, способных повлечь нарушения обязательных требований и причинение ущерба охраняемым законом ценностям;</w:t>
      </w:r>
    </w:p>
    <w:p w:rsidR="001B65D0" w:rsidRDefault="001B65D0" w:rsidP="001B65D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градостроительной дисциплины участников строительства.</w:t>
      </w:r>
    </w:p>
    <w:p w:rsidR="00D021B3" w:rsidRDefault="00607C5E" w:rsidP="00D02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направлено на решение следующих задач: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повышение уровня информированности граждан, юридических лиц, индивидуальных предпринимателей о требованиях градостроительного законодательства;</w:t>
      </w:r>
    </w:p>
    <w:p w:rsidR="00D021B3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вовлечение в деятельность по предупреждению нарушений градостроительного законодательства застройщиков, проектировщиков;</w:t>
      </w:r>
    </w:p>
    <w:p w:rsidR="00607C5E" w:rsidRDefault="00607C5E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- выявление и устранение причин и условий, способствующих совершению застройщиками, техническими заказчиками, подрядчиками наиболее распространенных нарушений градостроительного законодательства с целью уменьшения рисков причинения вреда охраняемым законом ценностям и (или) ущерба.</w:t>
      </w:r>
    </w:p>
    <w:p w:rsidR="00D021B3" w:rsidRDefault="00D021B3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1B3" w:rsidRDefault="00D021B3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21B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III</w:t>
      </w:r>
      <w:r w:rsidRPr="00D021B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Программные мероприятия</w:t>
      </w:r>
    </w:p>
    <w:p w:rsidR="00D021B3" w:rsidRDefault="00D021B3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="000E0FF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предполагает наличие комплекса мероприятий, включающего в себя:</w:t>
      </w:r>
    </w:p>
    <w:p w:rsidR="00D021B3" w:rsidRDefault="00D021B3" w:rsidP="00D021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и актуализаци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инспекции государственного строительного надзора Калужской  области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021B3" w:rsidRPr="00D021B3" w:rsidRDefault="00D021B3" w:rsidP="00D021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роведение работы с застройщиками по разъяснению положений законодательства, содержащих обязательные 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1B3" w:rsidRPr="00D021B3" w:rsidRDefault="00D021B3" w:rsidP="00D021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>одготовк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21B3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результатах контрольно-надзорных мероприятий за истекший период 2020 года,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 и размещение указанной информации на официальном сайте инспекции государственного строительного надзора Калужской области в информационно-телекоммуникационной сети "Интернет"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021B3" w:rsidRPr="00326E70" w:rsidRDefault="00D021B3" w:rsidP="00D021B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внеплановых проверках выполнения застройщиками предписаний об устранении выявленных нарушений в государственной информационной системе «Единый реестр проверок» Генеральной прокуратуры РФ.</w:t>
      </w:r>
    </w:p>
    <w:p w:rsidR="00326E70" w:rsidRDefault="00326E70" w:rsidP="00326E7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В целях обеспечения профилактической деятельности инспекции в подконтрольной сфере предпринимаются такие организационно-правовые меры, как: </w:t>
      </w:r>
    </w:p>
    <w:p w:rsidR="00326E70" w:rsidRDefault="00326E70" w:rsidP="00326E7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lastRenderedPageBreak/>
        <w:t>- внесение необходимых изменений в администра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7"/>
        </w:rPr>
        <w:t>тивный регламент исполнения государственной функции по осуществлению государственного строительного надзора на территории Калужской области в части актуализации профилактических мероприятий;</w:t>
      </w:r>
    </w:p>
    <w:p w:rsidR="00326E70" w:rsidRDefault="00326E70" w:rsidP="00326E7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- своевременное обновление и наполнение разделов официального сайта, посвящённых профилактике нарушений обязательных требований;</w:t>
      </w:r>
    </w:p>
    <w:p w:rsidR="00326E70" w:rsidRPr="00326E70" w:rsidRDefault="00326E70" w:rsidP="00326E7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- подготовка и опубликование обзоров правоприменительных практик.</w:t>
      </w:r>
    </w:p>
    <w:p w:rsidR="00D021B3" w:rsidRDefault="00D021B3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620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021B3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D021B3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Ресурсное обеспечение</w:t>
      </w:r>
    </w:p>
    <w:p w:rsidR="00502620" w:rsidRDefault="00502620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профилактики осуществляется </w:t>
      </w:r>
      <w:r w:rsidR="00C363B5" w:rsidRPr="00C363B5">
        <w:rPr>
          <w:rFonts w:ascii="Times New Roman" w:hAnsi="Times New Roman" w:cs="Times New Roman"/>
          <w:sz w:val="24"/>
          <w:szCs w:val="24"/>
        </w:rPr>
        <w:t>за счет расходов на содержание аппарата инспекции государственного строительного надзора Калужской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620" w:rsidRDefault="00502620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3B5" w:rsidRDefault="00502620" w:rsidP="00C363B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E0FFD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V</w:t>
      </w:r>
      <w:r w:rsidRPr="000E0FFD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Pr="000E0FFD">
        <w:rPr>
          <w:rFonts w:ascii="Times New Roman" w:hAnsi="Times New Roman" w:cs="Times New Roman"/>
          <w:b/>
          <w:sz w:val="27"/>
          <w:szCs w:val="27"/>
        </w:rPr>
        <w:t xml:space="preserve">Механизм реализации </w:t>
      </w:r>
      <w:r w:rsidR="000E0FFD">
        <w:rPr>
          <w:rFonts w:ascii="Times New Roman" w:hAnsi="Times New Roman" w:cs="Times New Roman"/>
          <w:b/>
          <w:sz w:val="27"/>
          <w:szCs w:val="27"/>
        </w:rPr>
        <w:t>П</w:t>
      </w:r>
      <w:r w:rsidRPr="000E0FFD">
        <w:rPr>
          <w:rFonts w:ascii="Times New Roman" w:hAnsi="Times New Roman" w:cs="Times New Roman"/>
          <w:b/>
          <w:sz w:val="27"/>
          <w:szCs w:val="27"/>
        </w:rPr>
        <w:t>рограммы</w:t>
      </w:r>
    </w:p>
    <w:p w:rsidR="00C363B5" w:rsidRPr="00C363B5" w:rsidRDefault="00C363B5" w:rsidP="00C363B5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63B5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 xml:space="preserve">рограммы определяется инспекцией государственного строительного надзора Калужской области и предусматривает проведение ряда организационных мероприятий, включая подготовку и (или) внесение изменений в нормативные правовые акты Калужской области, обеспечивающих выполнение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 xml:space="preserve">рограммы в соответствии </w:t>
      </w:r>
      <w:r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C363B5" w:rsidRPr="00C363B5" w:rsidRDefault="00C363B5" w:rsidP="00C363B5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3B5">
        <w:rPr>
          <w:rFonts w:ascii="Times New Roman" w:hAnsi="Times New Roman" w:cs="Times New Roman"/>
          <w:sz w:val="24"/>
          <w:szCs w:val="24"/>
        </w:rPr>
        <w:t>Руководителем (координатором) Программы является начальник инспекции или лицо, исполняющее его обязанности в соответствии с распоряжением Губернатора Калужской области.</w:t>
      </w:r>
    </w:p>
    <w:p w:rsidR="00F04B3D" w:rsidRDefault="00C363B5" w:rsidP="00C363B5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3B5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за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63B5">
        <w:rPr>
          <w:rFonts w:ascii="Times New Roman" w:hAnsi="Times New Roman" w:cs="Times New Roman"/>
          <w:sz w:val="24"/>
          <w:szCs w:val="24"/>
        </w:rPr>
        <w:t>рограммы возлагается на начальника инспекции государственного строительного надзора Калужской области.</w:t>
      </w:r>
    </w:p>
    <w:p w:rsidR="000E0FFD" w:rsidRDefault="000E0FFD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620" w:rsidRPr="00502620" w:rsidRDefault="00502620" w:rsidP="00502620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V</w:t>
      </w:r>
      <w:r w:rsidR="003E7C91"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. Оценка эффективности Программы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Программы будет проведена по итогам работы </w:t>
      </w:r>
      <w:r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Показатели эффективности: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1. Снижение количества выявленных при проведении контрольно-надзорных мероприятий нарушений обязательных требований. Показатель рассчитывается как соотношение количества выявленных нарушений обязательных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к количеству проведенных контрольно-надзорных мероприятий.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2. Недопущение проведения профилактических мероприятий, результаты которых будут признаны недействительными. Показатель рассчитывается как отношение количества проведенных профилактических мероприятий, результаты которых не оспаривались, к количеству проведенных мероприятий.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3. Снижение доли административного воздействия при проведении профилактических мероприятий. Показатель рассчитывается как отношение количества проверок, при которых не применялись меры административного наказания, к общему количеству проведенных проверок.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>Ожидаемый результат от реализации Программы: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нижение количества нарушений обязательных требований в области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2620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овышение уровня правовой грамотности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строительства;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доли законопос</w:t>
      </w:r>
      <w:r>
        <w:rPr>
          <w:rFonts w:ascii="Times New Roman" w:eastAsia="Times New Roman" w:hAnsi="Times New Roman" w:cs="Times New Roman"/>
          <w:sz w:val="24"/>
          <w:szCs w:val="24"/>
        </w:rPr>
        <w:t>лушных подконтрольных субъектов;</w:t>
      </w:r>
    </w:p>
    <w:p w:rsidR="00502620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снижение 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административной нагр</w:t>
      </w:r>
      <w:r>
        <w:rPr>
          <w:rFonts w:ascii="Times New Roman" w:eastAsia="Times New Roman" w:hAnsi="Times New Roman" w:cs="Times New Roman"/>
          <w:sz w:val="24"/>
          <w:szCs w:val="24"/>
        </w:rPr>
        <w:t>узки на подконтрольные субъекты.</w:t>
      </w:r>
    </w:p>
    <w:p w:rsidR="00502620" w:rsidRPr="00607C5E" w:rsidRDefault="00502620" w:rsidP="0050262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Методика оценки эффективности Программы направлена на предупреждение нарушений обязательных требований, соблюдение которых оценивается </w:t>
      </w:r>
      <w:r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контрольно-надзорных мероприятий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502620" w:rsidRPr="00607C5E" w:rsidRDefault="00502620" w:rsidP="00D021B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C5E" w:rsidRPr="00607C5E" w:rsidRDefault="00D021B3" w:rsidP="00D021B3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="00607C5E"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II. План мероприятий по профилактике нарушений на 20</w:t>
      </w:r>
      <w:r w:rsidR="00EF2AF0">
        <w:rPr>
          <w:rFonts w:ascii="Times New Roman" w:eastAsia="Times New Roman" w:hAnsi="Times New Roman" w:cs="Times New Roman"/>
          <w:b/>
          <w:bCs/>
          <w:sz w:val="26"/>
          <w:szCs w:val="26"/>
        </w:rPr>
        <w:t>20</w:t>
      </w:r>
      <w:r w:rsidR="00607C5E"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990"/>
        <w:gridCol w:w="3100"/>
        <w:gridCol w:w="2811"/>
      </w:tblGrid>
      <w:tr w:rsidR="00607C5E" w:rsidRPr="00607C5E" w:rsidTr="00326E70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66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326E70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7C5E" w:rsidRPr="00607C5E" w:rsidTr="00326E70">
        <w:trPr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  <w:p w:rsid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государственного строительного надзора</w:t>
            </w:r>
          </w:p>
          <w:p w:rsidR="00D021B3" w:rsidRPr="00607C5E" w:rsidRDefault="00D021B3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надзора за соблюдением правил земелпользования и застройки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326E70">
        <w:trPr>
          <w:trHeight w:val="1249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инспекции, начальники отделов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21B3" w:rsidRPr="00607C5E" w:rsidTr="00326E70">
        <w:trPr>
          <w:trHeight w:val="147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D021B3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D021B3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внеплановых проверках выполнения застройщиками предписаний об устранении выявленных нарушений в государственной информационной системе «Единый реестр проверок» (ГИС ЕРП) Генеральной прокуратуры РФ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D021B3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ответственное за внесение информации в ГИС ЕРП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D021B3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7C5E" w:rsidRPr="00607C5E" w:rsidTr="00326E70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D021B3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EF2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результатах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мероприятий за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истекший период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 и размещение указанной информации на официальном сайте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инспекции, начальники отделов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EF2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1 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26E70" w:rsidRDefault="00326E70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C5E" w:rsidRDefault="00607C5E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плана мероприятий по профилактике нарушений</w:t>
      </w:r>
      <w:r w:rsidR="0032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обязательных требований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EF2AF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F2AF0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EF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</w:p>
    <w:tbl>
      <w:tblPr>
        <w:tblW w:w="106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990"/>
        <w:gridCol w:w="3100"/>
        <w:gridCol w:w="2811"/>
      </w:tblGrid>
      <w:tr w:rsidR="00472CE8" w:rsidRPr="00607C5E" w:rsidTr="00326E70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66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CE8" w:rsidRPr="00607C5E" w:rsidTr="00326E70">
        <w:trPr>
          <w:cantSplit/>
          <w:trHeight w:val="732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326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72CE8" w:rsidRPr="00607C5E" w:rsidTr="00326E70">
        <w:trPr>
          <w:cantSplit/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строительного надзора,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2CE8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  <w:p w:rsid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государственного строительного надзора</w:t>
            </w:r>
          </w:p>
          <w:p w:rsidR="00D021B3" w:rsidRPr="00607C5E" w:rsidRDefault="00D021B3" w:rsidP="00D02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надзора за соблюдением правил земелепользования и застройки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326E70">
        <w:trPr>
          <w:cantSplit/>
          <w:trHeight w:val="1278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инспекции, начальники отделов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21B3" w:rsidRPr="00607C5E" w:rsidTr="00326E70">
        <w:trPr>
          <w:trHeight w:val="118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326E7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326E7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внеплановых проверках выполнения застройщиками предписаний об устранении выявленных нарушений в государственной информационной системе «Единый реестр проверок» (ГИС ЕРП) Генеральной прокуратуры РФ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326E7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ответственное за внесение информации в ГИС ЕРП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021B3" w:rsidRDefault="00326E7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72CE8" w:rsidRPr="00607C5E" w:rsidTr="00326E70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326E7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EF2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надзорных мероприятий за 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истекший период отчетного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 и размещение указанной информации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инспекции, начальники отделов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EF2A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  <w:r w:rsidR="00EF2AF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910594" w:rsidRDefault="00910594"/>
    <w:sectPr w:rsidR="00910594" w:rsidSect="00326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DAF"/>
    <w:multiLevelType w:val="hybridMultilevel"/>
    <w:tmpl w:val="1070F1AC"/>
    <w:lvl w:ilvl="0" w:tplc="4086C5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E"/>
    <w:rsid w:val="000B2086"/>
    <w:rsid w:val="000E0FFD"/>
    <w:rsid w:val="00157096"/>
    <w:rsid w:val="001A109F"/>
    <w:rsid w:val="001B65D0"/>
    <w:rsid w:val="00326E70"/>
    <w:rsid w:val="00382A63"/>
    <w:rsid w:val="003E7C91"/>
    <w:rsid w:val="00472CE8"/>
    <w:rsid w:val="00502620"/>
    <w:rsid w:val="00567404"/>
    <w:rsid w:val="005A4DA8"/>
    <w:rsid w:val="00607C5E"/>
    <w:rsid w:val="00650A3C"/>
    <w:rsid w:val="00910594"/>
    <w:rsid w:val="009B4564"/>
    <w:rsid w:val="00B00716"/>
    <w:rsid w:val="00C363B5"/>
    <w:rsid w:val="00D021B3"/>
    <w:rsid w:val="00EF2AF0"/>
    <w:rsid w:val="00F04255"/>
    <w:rsid w:val="00F04B3D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  <w:style w:type="paragraph" w:customStyle="1" w:styleId="ConsPlusNormal">
    <w:name w:val="ConsPlusNormal"/>
    <w:rsid w:val="00EF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  <w:style w:type="paragraph" w:customStyle="1" w:styleId="ConsPlusNormal">
    <w:name w:val="ConsPlusNormal"/>
    <w:rsid w:val="00EF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2050506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19672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96721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10</cp:revision>
  <dcterms:created xsi:type="dcterms:W3CDTF">2020-06-09T14:15:00Z</dcterms:created>
  <dcterms:modified xsi:type="dcterms:W3CDTF">2020-06-11T09:37:00Z</dcterms:modified>
</cp:coreProperties>
</file>